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6DF" w:rsidRPr="00B24A9F" w:rsidRDefault="00BD66DF" w:rsidP="00BD66DF">
      <w:pPr>
        <w:tabs>
          <w:tab w:val="left" w:pos="0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A9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3D4B2B" wp14:editId="6A7962E5">
            <wp:extent cx="46672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6DF" w:rsidRPr="00B24A9F" w:rsidRDefault="00BD66DF" w:rsidP="00BD66DF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A9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BD66DF" w:rsidRPr="00BD66DF" w:rsidRDefault="00BD66DF" w:rsidP="00BD66DF">
      <w:pPr>
        <w:tabs>
          <w:tab w:val="left" w:pos="3240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A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D66DF" w:rsidRPr="00B24A9F" w:rsidRDefault="00BD66DF" w:rsidP="00BD66DF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4A9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B24A9F">
        <w:rPr>
          <w:rFonts w:ascii="Times New Roman" w:hAnsi="Times New Roman" w:cs="Times New Roman"/>
          <w:sz w:val="28"/>
          <w:szCs w:val="28"/>
        </w:rPr>
        <w:tab/>
      </w:r>
      <w:r w:rsidRPr="00B24A9F">
        <w:rPr>
          <w:rFonts w:ascii="Times New Roman" w:hAnsi="Times New Roman" w:cs="Times New Roman"/>
          <w:sz w:val="28"/>
          <w:szCs w:val="28"/>
        </w:rPr>
        <w:tab/>
      </w:r>
      <w:r w:rsidRPr="00B24A9F">
        <w:rPr>
          <w:rFonts w:ascii="Times New Roman" w:hAnsi="Times New Roman" w:cs="Times New Roman"/>
          <w:sz w:val="28"/>
          <w:szCs w:val="28"/>
        </w:rPr>
        <w:tab/>
      </w:r>
      <w:r w:rsidRPr="00B24A9F">
        <w:rPr>
          <w:rFonts w:ascii="Times New Roman" w:hAnsi="Times New Roman" w:cs="Times New Roman"/>
          <w:sz w:val="28"/>
          <w:szCs w:val="28"/>
        </w:rPr>
        <w:tab/>
      </w:r>
      <w:r w:rsidRPr="00B24A9F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B24A9F">
        <w:rPr>
          <w:rFonts w:ascii="Times New Roman" w:hAnsi="Times New Roman" w:cs="Times New Roman"/>
          <w:sz w:val="28"/>
          <w:szCs w:val="28"/>
        </w:rPr>
        <w:tab/>
      </w:r>
      <w:r w:rsidRPr="00B24A9F">
        <w:rPr>
          <w:rFonts w:ascii="Times New Roman" w:hAnsi="Times New Roman" w:cs="Times New Roman"/>
          <w:sz w:val="28"/>
          <w:szCs w:val="28"/>
        </w:rPr>
        <w:tab/>
        <w:t xml:space="preserve">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91504" w:rsidRPr="00BD66DF" w:rsidRDefault="00BD66DF" w:rsidP="00BD66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24A9F">
        <w:rPr>
          <w:rFonts w:ascii="Times New Roman" w:hAnsi="Times New Roman" w:cs="Times New Roman"/>
          <w:sz w:val="28"/>
          <w:szCs w:val="28"/>
        </w:rPr>
        <w:t>станица  Ленинградская</w:t>
      </w:r>
      <w:proofErr w:type="gramEnd"/>
    </w:p>
    <w:p w:rsidR="00C91504" w:rsidRPr="00F64564" w:rsidRDefault="00C91504" w:rsidP="00FB3A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</w:pPr>
      <w:bookmarkStart w:id="0" w:name="_GoBack"/>
      <w:bookmarkEnd w:id="0"/>
    </w:p>
    <w:p w:rsidR="00B57E85" w:rsidRPr="00E17217" w:rsidRDefault="00B57E85" w:rsidP="00147F3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E17217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Об утверждении Положения о составе, порядке подготовки документов территориального планирования муниципального образования Ленинградский район и сельских поселений</w:t>
      </w:r>
      <w:r w:rsidR="00070F4B" w:rsidRPr="00E17217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Ленинградского района,</w:t>
      </w:r>
      <w:r w:rsidRPr="00E17217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  <w:r w:rsidR="00070F4B" w:rsidRPr="00E17217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порядке подготовки изменений и внесения их в такие документы, а также составе, порядке подготовки планов реализации таких документов</w:t>
      </w:r>
    </w:p>
    <w:p w:rsidR="00070F4B" w:rsidRPr="00F64564" w:rsidRDefault="00070F4B" w:rsidP="00147F34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B57E85" w:rsidRPr="00B67B2D" w:rsidRDefault="00431A27" w:rsidP="00147F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anchor="/document/12138258/entry/1802" w:history="1">
        <w:r w:rsidR="00B57E85" w:rsidRPr="00B67B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18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E85" w:rsidRPr="00B67B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кодекса Российской Федерации, </w:t>
      </w:r>
      <w:r w:rsidR="00B57E85" w:rsidRPr="00B67B2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F77BBF" w:rsidRPr="00B67B2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B57E85" w:rsidRPr="00B6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1DF" w:rsidRPr="00B67B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F77BBF" w:rsidRPr="00B67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171DF" w:rsidRPr="00B6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</w:t>
      </w:r>
      <w:r w:rsidR="00F77BBF" w:rsidRPr="00B67B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71DF" w:rsidRPr="00B6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F34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</w:t>
      </w:r>
      <w:r w:rsidR="00B57E85" w:rsidRPr="00B67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8C322B" w:rsidRPr="00B67B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57E85" w:rsidRPr="00B6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171DF" w:rsidRPr="00B67B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Краснодарского края от 21</w:t>
      </w:r>
      <w:r w:rsidR="00F77BBF" w:rsidRPr="00B6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1DF" w:rsidRPr="00B67B2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2008 г. №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40-</w:t>
      </w:r>
      <w:r w:rsidR="005171DF" w:rsidRPr="00B6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КЗ «Градостроительный кодекс Краснодарского края», Законом Краснодарского края от 8 августа 2016 г. № 3459-КЗ «О закреплении за сельскими поселениями Краснодарского края отдельных вопросов местного значения городских поселений», руководствуясь Уставом муниципального образования Ленинградский район </w:t>
      </w:r>
      <w:r w:rsidR="00B57E85" w:rsidRPr="00B67B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7217" w:rsidRPr="00B6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E85" w:rsidRPr="00B67B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7217" w:rsidRPr="00B6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E85" w:rsidRPr="00B67B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17217" w:rsidRPr="00B6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E85" w:rsidRPr="00B67B2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17217" w:rsidRPr="00B6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E85" w:rsidRPr="00B67B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7217" w:rsidRPr="00B6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E85" w:rsidRPr="00B67B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7217" w:rsidRPr="00B6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E85" w:rsidRPr="00B67B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7217" w:rsidRPr="00B6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E85" w:rsidRPr="00B67B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17217" w:rsidRPr="00B6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E85" w:rsidRPr="00B67B2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17217" w:rsidRPr="00B6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E85" w:rsidRPr="00B67B2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17217" w:rsidRPr="00B6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E85" w:rsidRPr="00B67B2D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3E4CE1" w:rsidRPr="00B67B2D" w:rsidRDefault="00431A27" w:rsidP="00147F34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10" w:anchor="/document/31534791/entry/1000" w:history="1">
        <w:r w:rsidR="00F77BBF" w:rsidRPr="00B67B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B57E85" w:rsidRPr="00B67B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оложение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E85" w:rsidRPr="00B67B2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составе, порядке подготовки</w:t>
      </w:r>
      <w:r w:rsidR="003E4CE1" w:rsidRPr="00B6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</w:t>
      </w:r>
      <w:r w:rsidR="00FB3AD3" w:rsidRPr="00B67B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планирования</w:t>
      </w:r>
      <w:r w:rsidR="00B57E85" w:rsidRPr="00B6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3E4CE1" w:rsidRPr="00B67B2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Ленинградский</w:t>
      </w:r>
      <w:r w:rsidR="00B57E85" w:rsidRPr="00B6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E4CE1" w:rsidRPr="00B67B2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порядке подготовки изменений и внесения их в такие документы, а также составе, порядке подготовки планов реализации таких документов (при</w:t>
      </w:r>
      <w:r w:rsidR="00BD42BC" w:rsidRPr="00B67B2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1</w:t>
      </w:r>
      <w:r w:rsidR="003E4CE1" w:rsidRPr="00B67B2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B57E85" w:rsidRPr="00B67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508B" w:rsidRPr="00B67B2D" w:rsidRDefault="00431A27" w:rsidP="00147F34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B508B" w:rsidRPr="00B67B2D">
        <w:rPr>
          <w:rFonts w:ascii="Times New Roman" w:hAnsi="Times New Roman" w:cs="Times New Roman"/>
          <w:sz w:val="28"/>
          <w:szCs w:val="28"/>
        </w:rPr>
        <w:t xml:space="preserve">Сектору информатизации и связи администрации муниципального образования (Финько С.С.) обеспечить </w:t>
      </w:r>
      <w:r w:rsidR="00147F34">
        <w:rPr>
          <w:rFonts w:ascii="Times New Roman" w:hAnsi="Times New Roman" w:cs="Times New Roman"/>
          <w:sz w:val="28"/>
          <w:szCs w:val="28"/>
        </w:rPr>
        <w:t>размещение</w:t>
      </w:r>
      <w:r w:rsidR="007B508B" w:rsidRPr="00B67B2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47F34">
        <w:rPr>
          <w:rFonts w:ascii="Times New Roman" w:hAnsi="Times New Roman" w:cs="Times New Roman"/>
          <w:sz w:val="28"/>
          <w:szCs w:val="28"/>
        </w:rPr>
        <w:t>постановления</w:t>
      </w:r>
      <w:r w:rsidR="007B508B" w:rsidRPr="00B67B2D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147F34">
        <w:rPr>
          <w:rFonts w:ascii="Times New Roman" w:hAnsi="Times New Roman" w:cs="Times New Roman"/>
          <w:sz w:val="28"/>
          <w:szCs w:val="28"/>
        </w:rPr>
        <w:t>сайте</w:t>
      </w:r>
      <w:r w:rsidR="007B508B" w:rsidRPr="00B67B2D">
        <w:rPr>
          <w:rFonts w:ascii="Times New Roman" w:hAnsi="Times New Roman" w:cs="Times New Roman"/>
          <w:sz w:val="28"/>
          <w:szCs w:val="28"/>
        </w:rPr>
        <w:t xml:space="preserve"> </w:t>
      </w:r>
      <w:r w:rsidR="00F500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B508B" w:rsidRPr="00B67B2D">
        <w:rPr>
          <w:rFonts w:ascii="Times New Roman" w:hAnsi="Times New Roman" w:cs="Times New Roman"/>
          <w:sz w:val="28"/>
          <w:szCs w:val="28"/>
        </w:rPr>
        <w:t>муниципального образования Ленинградский район (</w:t>
      </w:r>
      <w:hyperlink r:id="rId11" w:history="1">
        <w:r w:rsidR="007B508B" w:rsidRPr="00B67B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ar-SA"/>
          </w:rPr>
          <w:t>www</w:t>
        </w:r>
        <w:r w:rsidR="007B508B" w:rsidRPr="00B67B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ar-SA"/>
          </w:rPr>
          <w:t>.</w:t>
        </w:r>
        <w:proofErr w:type="spellStart"/>
        <w:r w:rsidR="007B508B" w:rsidRPr="00B67B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ar-SA"/>
          </w:rPr>
          <w:t>adminlenkub</w:t>
        </w:r>
        <w:proofErr w:type="spellEnd"/>
        <w:r w:rsidR="007B508B" w:rsidRPr="00B67B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ar-SA"/>
          </w:rPr>
          <w:t>.</w:t>
        </w:r>
        <w:proofErr w:type="spellStart"/>
        <w:r w:rsidR="007B508B" w:rsidRPr="00B67B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ar-SA"/>
          </w:rPr>
          <w:t>ru</w:t>
        </w:r>
        <w:proofErr w:type="spellEnd"/>
      </w:hyperlink>
      <w:r w:rsidR="007B508B" w:rsidRPr="00B67B2D">
        <w:rPr>
          <w:rFonts w:ascii="Times New Roman" w:hAnsi="Times New Roman" w:cs="Times New Roman"/>
          <w:sz w:val="28"/>
          <w:szCs w:val="28"/>
        </w:rPr>
        <w:t>).</w:t>
      </w:r>
    </w:p>
    <w:p w:rsidR="007B508B" w:rsidRPr="00B67B2D" w:rsidRDefault="00B57E85" w:rsidP="00147F3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7B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508B" w:rsidRPr="00B67B2D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возложить на заместителя главы муниципального образования Горобец И.М.</w:t>
      </w:r>
    </w:p>
    <w:p w:rsidR="007B508B" w:rsidRPr="00B67B2D" w:rsidRDefault="00431A27" w:rsidP="00147F34">
      <w:pPr>
        <w:pStyle w:val="af1"/>
        <w:tabs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7B508B" w:rsidRPr="00B67B2D">
        <w:rPr>
          <w:rFonts w:ascii="Times New Roman" w:hAnsi="Times New Roman" w:cs="Times New Roman"/>
          <w:color w:val="auto"/>
          <w:sz w:val="28"/>
          <w:szCs w:val="28"/>
        </w:rPr>
        <w:t>. Настоящее постановление вступает в силу</w:t>
      </w:r>
      <w:r w:rsidR="00000242" w:rsidRPr="00B67B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7F34">
        <w:rPr>
          <w:rFonts w:ascii="Times New Roman" w:hAnsi="Times New Roman" w:cs="Times New Roman"/>
          <w:color w:val="auto"/>
          <w:sz w:val="28"/>
          <w:szCs w:val="28"/>
        </w:rPr>
        <w:t>со дня</w:t>
      </w:r>
      <w:r w:rsidR="00000242" w:rsidRPr="00B67B2D">
        <w:rPr>
          <w:rFonts w:ascii="Times New Roman" w:hAnsi="Times New Roman" w:cs="Times New Roman"/>
          <w:color w:val="auto"/>
          <w:sz w:val="28"/>
          <w:szCs w:val="28"/>
        </w:rPr>
        <w:t xml:space="preserve"> его официального опубликования</w:t>
      </w:r>
      <w:r w:rsidR="00147F3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00242" w:rsidRPr="00B67B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D42BC" w:rsidRPr="00147F34" w:rsidRDefault="00BD42BC" w:rsidP="00147F3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42BC" w:rsidRPr="00147F34" w:rsidRDefault="00BD42BC" w:rsidP="00147F34">
      <w:pPr>
        <w:tabs>
          <w:tab w:val="left" w:pos="1290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42BC" w:rsidRPr="00147F34" w:rsidRDefault="00BD42BC" w:rsidP="00147F3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508B" w:rsidRPr="00B67B2D" w:rsidRDefault="00147F34" w:rsidP="00147F3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B508B" w:rsidRPr="00B67B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B508B" w:rsidRDefault="00147F34" w:rsidP="00147F34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B508B" w:rsidRPr="00B67B2D">
        <w:rPr>
          <w:rFonts w:ascii="Times New Roman" w:hAnsi="Times New Roman" w:cs="Times New Roman"/>
          <w:sz w:val="28"/>
          <w:szCs w:val="28"/>
        </w:rPr>
        <w:t xml:space="preserve">   </w:t>
      </w:r>
      <w:r w:rsidR="007017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508B" w:rsidRPr="00B67B2D">
        <w:rPr>
          <w:rFonts w:ascii="Times New Roman" w:hAnsi="Times New Roman" w:cs="Times New Roman"/>
          <w:sz w:val="28"/>
          <w:szCs w:val="28"/>
        </w:rPr>
        <w:t xml:space="preserve"> </w:t>
      </w:r>
      <w:r w:rsidR="0070176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7B508B" w:rsidRPr="00B67B2D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="007B508B" w:rsidRPr="00B67B2D">
        <w:rPr>
          <w:rFonts w:ascii="Times New Roman" w:hAnsi="Times New Roman" w:cs="Times New Roman"/>
          <w:sz w:val="28"/>
          <w:szCs w:val="28"/>
        </w:rPr>
        <w:t>Ю.Ю.Шулико</w:t>
      </w:r>
      <w:proofErr w:type="spellEnd"/>
      <w:proofErr w:type="gramEnd"/>
    </w:p>
    <w:p w:rsidR="00147F34" w:rsidRDefault="00147F34" w:rsidP="0070176C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BD66DF" w:rsidRPr="00BD42BC" w:rsidRDefault="00BD66DF" w:rsidP="00BD66DF">
      <w:pPr>
        <w:widowControl w:val="0"/>
        <w:autoSpaceDE w:val="0"/>
        <w:spacing w:after="0" w:line="240" w:lineRule="auto"/>
        <w:ind w:left="5670"/>
        <w:rPr>
          <w:rFonts w:ascii="Times New Roman" w:hAnsi="Times New Roman" w:cs="Times New Roman"/>
        </w:rPr>
      </w:pPr>
      <w:r w:rsidRPr="00BD42B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D66DF" w:rsidRPr="00BD42BC" w:rsidRDefault="00BD66DF" w:rsidP="00BD66DF">
      <w:pPr>
        <w:widowControl w:val="0"/>
        <w:autoSpaceDE w:val="0"/>
        <w:spacing w:after="0" w:line="240" w:lineRule="auto"/>
        <w:ind w:left="5670"/>
        <w:rPr>
          <w:rFonts w:ascii="Times New Roman" w:hAnsi="Times New Roman" w:cs="Times New Roman"/>
        </w:rPr>
      </w:pPr>
    </w:p>
    <w:p w:rsidR="00BD66DF" w:rsidRPr="00BD42BC" w:rsidRDefault="00BD66DF" w:rsidP="00BD66DF">
      <w:pPr>
        <w:widowControl w:val="0"/>
        <w:autoSpaceDE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D42BC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BD66DF" w:rsidRPr="00BD42BC" w:rsidRDefault="00BD66DF" w:rsidP="00BD66DF">
      <w:pPr>
        <w:widowControl w:val="0"/>
        <w:autoSpaceDE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D42B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D66DF" w:rsidRPr="00BD42BC" w:rsidRDefault="00BD66DF" w:rsidP="00BD66DF">
      <w:pPr>
        <w:widowControl w:val="0"/>
        <w:autoSpaceDE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D42B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D66DF" w:rsidRPr="00BD42BC" w:rsidRDefault="00BD66DF" w:rsidP="00BD66DF">
      <w:pPr>
        <w:widowControl w:val="0"/>
        <w:autoSpaceDE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D42BC">
        <w:rPr>
          <w:rFonts w:ascii="Times New Roman" w:hAnsi="Times New Roman" w:cs="Times New Roman"/>
          <w:sz w:val="28"/>
          <w:szCs w:val="28"/>
        </w:rPr>
        <w:t>Ленинградский район</w:t>
      </w:r>
    </w:p>
    <w:p w:rsidR="00BD66DF" w:rsidRPr="00BD42BC" w:rsidRDefault="00BD66DF" w:rsidP="00BD66DF">
      <w:pPr>
        <w:widowControl w:val="0"/>
        <w:autoSpaceDE w:val="0"/>
        <w:spacing w:after="0" w:line="240" w:lineRule="auto"/>
        <w:ind w:left="5670"/>
        <w:rPr>
          <w:rFonts w:ascii="Times New Roman" w:hAnsi="Times New Roman" w:cs="Times New Roman"/>
          <w:sz w:val="27"/>
          <w:szCs w:val="27"/>
        </w:rPr>
      </w:pPr>
      <w:r w:rsidRPr="00BD42BC">
        <w:rPr>
          <w:rFonts w:ascii="Times New Roman" w:hAnsi="Times New Roman" w:cs="Times New Roman"/>
          <w:sz w:val="28"/>
          <w:szCs w:val="28"/>
        </w:rPr>
        <w:t xml:space="preserve">от </w:t>
      </w:r>
      <w:r w:rsidRPr="00BD42BC">
        <w:rPr>
          <w:rFonts w:ascii="Times New Roman" w:hAnsi="Times New Roman" w:cs="Times New Roman"/>
          <w:i/>
          <w:sz w:val="28"/>
          <w:szCs w:val="28"/>
        </w:rPr>
        <w:t>_______________</w:t>
      </w:r>
      <w:r w:rsidRPr="00BD42BC">
        <w:rPr>
          <w:rFonts w:ascii="Times New Roman" w:hAnsi="Times New Roman" w:cs="Times New Roman"/>
          <w:sz w:val="28"/>
          <w:szCs w:val="28"/>
        </w:rPr>
        <w:t xml:space="preserve"> № </w:t>
      </w:r>
      <w:r w:rsidRPr="00BD42BC">
        <w:rPr>
          <w:rFonts w:ascii="Times New Roman" w:hAnsi="Times New Roman" w:cs="Times New Roman"/>
          <w:i/>
          <w:sz w:val="28"/>
          <w:szCs w:val="28"/>
        </w:rPr>
        <w:t>_____</w:t>
      </w:r>
    </w:p>
    <w:p w:rsidR="00BD66DF" w:rsidRDefault="00BD66DF" w:rsidP="00BD6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D66DF" w:rsidRPr="00BD42BC" w:rsidRDefault="00BD66DF" w:rsidP="00BD6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D66DF" w:rsidRPr="00BD42BC" w:rsidRDefault="00BD66DF" w:rsidP="00BD66DF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BD42BC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ПОЛОЖЕНИЕ</w:t>
      </w:r>
      <w:r w:rsidRPr="00BD42BC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br/>
        <w:t>о составе, порядке подготовки документов территориального планирования муниципального образования Ленинградский район и сельских поселений Ленинградского района, порядке подготовки изменений и внесения их в такие документы, а также составе, порядке подготовки планов реализации таких документов.</w:t>
      </w:r>
    </w:p>
    <w:p w:rsidR="00BD66DF" w:rsidRDefault="00BD66DF" w:rsidP="00BD66DF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D66DF" w:rsidRPr="00E17217" w:rsidRDefault="00BD66DF" w:rsidP="00BD66DF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D66DF" w:rsidRPr="00E17217" w:rsidRDefault="00BD66DF" w:rsidP="00BD66D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1721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Общие положения.</w:t>
      </w:r>
    </w:p>
    <w:p w:rsidR="00BD66DF" w:rsidRPr="00E17217" w:rsidRDefault="00BD66DF" w:rsidP="00BD66DF">
      <w:pPr>
        <w:pStyle w:val="a5"/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1.1. Настоящее Положение о составе, порядке подготовки документов территориального планирования муниципального образования Ленинградский район и сельских поселений Ленинградского района, порядке внесения изменений в такие документы (далее – Положение) разработано в соответствии с Градостроительным кодексом Российской Федерации и Законом Краснодарского края от 21 июля 2008 г. № 1540-КЗ «Градостроительный кодекс Краснодарского края», приказом Министерства регионального развития Российской Федерации от 26 мая 2011 г. № 244 «Об утверждении Методических рекомендаций по разработке проектов генеральных планов поселений и городских округов».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1.2.  Положение устанавливает состав и порядок подготовки документов территориального планирования муниципального образования Ленинградский район и сельских поселений Ленинградского района, порядке подготовки изменений и внесения их в такие документы.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1.3. Документами территориального планирования муниципального образования Ленинградский район являются: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 схема территориального планирования района;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2) генеральные планы поселений.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1.4. Целями подготовки документов территориального планирования муниципального образования являются: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 устойчивое социально-экономическое развитие муниципального образования посредством совершенствования пространственной организации их социальной, производственной, транспортной и инженерной инфраструктур, формирования местных систем расселения, обеспечения защиты природной и историко-культурной среды;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2) повы</w:t>
      </w: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шение эффективности использования территории и защиты прав граждан, связанных с градостроительной деятельностью, посредством зонирования и соответствующего регламентирования использования территории;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3) повышение качества жизни людей в муниципальном образовании посредством принятия эффективных решений по пространственной организации и обустройству территории муниципального образования Ленинградский район.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1.5. Организацию подготовки документов территориального планирования муниципального образования Ленинградский район и сельских поселений Ленинградского района обеспечивает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управление</w:t>
      </w: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архитектуры и градостроительства администрации муниципального образования Ленинградский район (далее – Отдел)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Схема территориального планирования муниципального района.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2.1. Состав схемы территориального планирования муниципального района.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2.1.1. Схема территориального планирования муниципального района (далее – Схема) содержит: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 положение о территориальном планировании;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2) карту планируемого размещения объектов местного значения муниципального района;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2.1.2. Положение о территориальном планировании, содержащееся в схеме территориального планирования муниципального района, включает в себя сведения о видах, назначении и наименованиях планируемых для размещения объектов местного значения муниципального района, их основные характеристики, их местоположение (указываются наименования поселения, населенного пункта),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2.1.3. На указанной в подпункте 2.1.1 настоящего Положения карте планируемого размещения объектов местного значения Ленинградского района отображается следующая информация: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 данные, содержащиеся на актуализированном картографическом материале, служащем подосновой карт;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2) планируемые для размещения объекты местного значения муниципального района, относящиеся к следующим областям: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2.1) электро- и газоснабжение поселений;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2.2) автомобильные дороги местного значения вне границ населенных пунктов в границах муниципального района;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2.3) образование;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2.4) здравоохранение;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2.5) физическая культура и массовый спорт;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2.6) иные области в связи с решением вопросов местного значения муниципального района.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На схеме территориального планирования муниципального района подлежат отображению следующие виды объектов местного значения: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 объекты (волоконно-оптические линии связи, высоковольтные линии электропередачи, газопроводы, нефтепроводы и иные), планируемые к размещению на территориях двух и более поселений в границах муниципального района;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2) объекты, предназначенные для организации в границах муниципального района электро-, тепло-, газо-, водоснабжения и водоотведения на территориях двух и более поселений в пределах полномочий, установленных законодательством Российской Федерации;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3) автомобильные дороги местного значения вне границ населенных пунктов в границах муниципального района;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4) объекты, представленные для организации предоставления начального общего, основного общего, среднего общего образования по основным общеобразовательным программам, дополнительного образования детей (за исключением предоставления дополнительного образования детям в организациях регионального значения) и дошкольного образования на территории муниципального района;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5) объекты, предназначенные для оказания медицинской помощи населению на территории муниципального района в соответствии с территориальной программой государственных гарантий оказания гражданам Российской Федерации бесплатной медицинской помощи;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6) объекты, предназначенные для обеспечения развития на территории муниципального района физической культуры и массового спорта, организации проведения официальных физкультурно-оздоровительных и спортивных мероприятий муниципального района;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7) особо охраняемые природные территории местного значения и объекты, размещение которых планируется в границах особо охраняемой природной территории местного значения;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8) объекты, необходимые для организации и осуществления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характера, а также </w:t>
      </w:r>
      <w:proofErr w:type="spellStart"/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водоохранные</w:t>
      </w:r>
      <w:proofErr w:type="spellEnd"/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зоны, зоны затопления, подтопления и прибрежные защитные полосы искусственных водных объектов вне границ населенных пунктов в границах муниципального района, санитарно-защитные зоны объектов капитального строительства местного значения муниципального района, объекты инженерной защиты и гидротехнические сооружения в границах муниципального района, за исключением указанных в подпункте «г» пункта 3 статьи 14.1 Закона Краснодарского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края от 21 июля 2008 г. № 1540-</w:t>
      </w: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КЗ «Градостроительный кодекс Краснодарского края»;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9) объекты, предназначенные для развития сельскохозяйственного производства в поселениях, расширения рынка сельскохозяйственной продукции, сырья и продовольствия;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10) объекты, предназначенные для обеспечения поселений, входящих в состав муниципального района, услугами связи, общественного питания, торговли и бытового обслуживания;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11) объекты местного значения муниципального района, относящиеся к области промышленности и агропромышленного комплекса (промышленные, агропромышленные предприятия или несколько предприятий, деятельность которых осуществляется в рамках единого производственно-технологического процесса, находящиеся в собственности муниципального района, или решение о создании которых принимает орган местного самоуправления муниципального района);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12) объекты местного значения муниципального района, относящиеся к области культуры и искусства: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 районные дома культуры, кинотеатры;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2) музеи, объекты для развития местного традиционного народного художественного творчества и промыслов муниципального района;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3) объекты, предназначенные для размещения муниципальных образовательных организаций в сфере культуры;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4) территории объектов культурного наследия (памятников истории и культуры), оказывающие влияние на определение планируемого размещения объектов местного значения муниципального района;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5) здания, строения и сооружения, необходимые для обеспечения осуществления полномочий органами местного самоуправления муниципального района, а также территории и акватории, прилегающие к указанным зданиям, строениям, сооружениям.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2.1.4. К схеме территориального планирования муниципального района прилагаются материалы по ее обоснованию в текстовой форме и в виде карт.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2.1.5. Материалы по обоснованию схемы территориального планирования муниципального района в текстовой форме содержат: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 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2)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территории, возможных направлений ее развития и прогнозируемых ограничений ее использования;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3)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территории.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2.1.6. Материалы по обоснованию схемы территориального планирования муниципального района в виде карт отображают: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 границы поселений, входящих в состав муниципального района;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2) границы населенных пунктов, входящих в состав муниципального района;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3) объекты капитального строительства, иные объекты, территории, зоны, которые оказали влияние на определение планируемого размещения объектов </w:t>
      </w: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местного значения муниципального района, объектов федерального значения, объектов краевого значения, в том числе: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3.1) планируемые для размещения объекты федерального значения, объекты краевого значения в соответствии с документами территориального планирования Российской Федерации, схемы территориального планирования Краснодарского края;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3.2) особые экономические зоны;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3.3) особо охраняемые природные территории федерального, краевого, местного значения;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3.4) территории объектов культурного наследия;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3.5) зоны с особыми условиями использования территорий;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3.6) территории, подверженные риску возникновения чрезвычайных ситуаций природного и техногенного характера;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3.7) иные объекты, иные территории и (или) зоны.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2.2 Порядок подготовки схемы территориального планирования Ленинградского района.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2.2.1. Решение о подготовке проекта схемы территориального планирования муниципального района, а также предложений по внесению в указанную схему изменений принимает глава муниципального образования Ленинградский район. Указанное решение может приниматься: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 как проявление инициативы главы муниципального образования Ленинградский район с направлением или без направления предложений о совместной подготовке проекта схемы главам поселений в составе муниципального образования Ленинградский район, главам других муниципальных образований, имеющих общую границу с муниципальным районом;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2) в ответ на предложения о </w:t>
      </w: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совместной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подготовке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проектов </w:t>
      </w: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документов территориального планирования, поступившие от администрации Краснодарского края, глав других муниципальных районов в составе Краснодарского края, имеющих общую границу с муниципальным образованием Ленинградский район, глав поселений в составе муниципального района Ленинградский район.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Предложения главы муниципального образования Ленинградский район о совместной подготовке проектов документов территориального планирования могут направляться главам соответствующих органов после принятия решения о подготовке схемы территориального планирования муниципального района.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2.2.2. В решении, указанном в </w:t>
      </w:r>
      <w:hyperlink r:id="rId12" w:anchor="/document/31534791/entry/31" w:history="1">
        <w:r w:rsidRPr="00503E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2.2.1</w:t>
        </w:r>
        <w:r w:rsidRPr="00503E5D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.</w:t>
        </w:r>
      </w:hyperlink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 Положения: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 устанавливаются сроки и условия финансирования работ;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2) могут содержаться положения об организации скоординированных работ, связанных с подготовкой проектов документов территориального планирования в части их содержания, объема и сроков финансирования, - в случаях направления предложений о совместной подготовке документов территориального планирования;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3) определяются другие вопросы организации работ.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2.2.3. Подготовка проекта схемы территориального планирования муниципального района осуществляется в соответствии с требованиями статьи 9 Градостроительного кодекса Российской Федерации и с учетом нормативов градостроительного проектирования Краснодарского края и местных нормативов градостроительного проектирования, а также с учетом предложений заинтересованных лиц.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2.2.4. Подготовленный проект схемы, после его согласования (в случае получения всех положительных согласований и заключений) направляется главе муниципального образования Ленинградский район для принятия решения о направлении согласованного проекта схемы в Совет муниципального образования Ленинградский район (далее также – Совет).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2.2.5. Заинтересованные лица вправе представить свои предложения по проекту схемы Ленинградского района.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2.2.6. Схема территориального планирования муниципального района, в том числе внесение изменений в такую схему, утверждается Советом муниципального образования Ленинградский район.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2.2.7. Проект схемы территориального планирования муниципального района до его утверждения подлежит обязательному согласованию в соответствии со </w:t>
      </w:r>
      <w:hyperlink r:id="rId13" w:anchor="/document/12138258/entry/21" w:history="1">
        <w:r w:rsidRPr="00503E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21</w:t>
        </w:r>
      </w:hyperlink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Градостроительного кодекса Российской Федерации.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2.2.8.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района, вправе оспорить схему территориального планирования муниципального района в судебном порядке.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2.2.9. Органы государственной власти Российской Федерации, органы государственной власти Краснодарского края, органы местного самоуправления в крае, заинтересованные физические и юридические лица вправе представить предложения о внесении изменений в схему территориального планирования муниципального района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2.3. Внесение изменений в схему территориального планирования муниципального района осуществляется в соответствии с требованиями, предусмотренными </w:t>
      </w:r>
      <w:hyperlink r:id="rId14" w:anchor="/document/12138258/entry/9" w:history="1">
        <w:r w:rsidRPr="00503E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</w:t>
        </w:r>
        <w:r w:rsidRPr="00503E5D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 xml:space="preserve"> </w:t>
        </w:r>
      </w:hyperlink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9, 20 и </w:t>
      </w:r>
      <w:hyperlink r:id="rId15" w:anchor="/document/12138258/entry/21" w:history="1">
        <w:r w:rsidRPr="00CC71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</w:t>
        </w:r>
      </w:hyperlink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Градостроительного Кодекса Российской Федерации 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настоящей</w:t>
      </w: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статьей.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03E5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2.4. Реализация схемы территориального планирования муниципального района осуществляется в порядке, предусмотренном статьей 26 Градостроительного Кодекса Российской Федерации.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3. Генеральные планы сельских поселений Ленинградского района.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3.1. Состав генерального плана сельского поселения.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3.1.1. Генеральные планы сельских поселений (далее - поселение), расположенных в границах муниципального образования Ленинградский район, содержат: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1) положение о территориальном планировании;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карту планируемого размещения объектов местного значения поселения;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3) карту границ населенных пунктов (в том числе границ образуемых населенных пунктов), входящих в состав поселения;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4) карту функциональных зон поселения.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3.1.2. Положение о территориальном планировании содержит: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1) сведения о видах, назначении и наименованиях,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2) параметры функциональных зон, а также сведения о планируемых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E5D">
        <w:rPr>
          <w:rFonts w:ascii="Times New Roman" w:hAnsi="Times New Roman" w:cs="Times New Roman"/>
          <w:color w:val="000000"/>
          <w:sz w:val="28"/>
          <w:szCs w:val="28"/>
        </w:rPr>
        <w:t>размещения в них объектах федерального значения, объектах регионального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E5D">
        <w:rPr>
          <w:rFonts w:ascii="Times New Roman" w:hAnsi="Times New Roman" w:cs="Times New Roman"/>
          <w:color w:val="000000"/>
          <w:sz w:val="28"/>
          <w:szCs w:val="28"/>
        </w:rPr>
        <w:t>значения, объектах местного значения, за исключением линейных объектов.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3.1.3. В состав генерального плана поселения включаются генеральные</w:t>
      </w:r>
      <w:r w:rsidRPr="00503E5D">
        <w:rPr>
          <w:rFonts w:ascii="Times New Roman" w:hAnsi="Times New Roman" w:cs="Times New Roman"/>
          <w:color w:val="000000"/>
          <w:sz w:val="28"/>
          <w:szCs w:val="28"/>
        </w:rPr>
        <w:br/>
        <w:t>планы входящих в него населенных пунктов. Генпланы населенных пунктов</w:t>
      </w:r>
      <w:r w:rsidRPr="00503E5D">
        <w:rPr>
          <w:rFonts w:ascii="Times New Roman" w:hAnsi="Times New Roman" w:cs="Times New Roman"/>
          <w:color w:val="000000"/>
          <w:sz w:val="28"/>
          <w:szCs w:val="28"/>
        </w:rPr>
        <w:br/>
        <w:t>детализируют и содержат информацию, указанную в подпунктах 3.1.4-3.1.6 настоящего Положения.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3.1.4. На карте планируемого размещения объектов местного значения</w:t>
      </w:r>
      <w:r w:rsidRPr="00503E5D">
        <w:rPr>
          <w:rFonts w:ascii="Times New Roman" w:hAnsi="Times New Roman" w:cs="Times New Roman"/>
          <w:color w:val="000000"/>
          <w:sz w:val="28"/>
          <w:szCs w:val="28"/>
        </w:rPr>
        <w:br/>
        <w:t>поселения отображаются: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1) данные, содержащиеся на актуализированном картографическом материале, служащем подосновой карт;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2) планируемые для размещения объекты местного значения поселения, относящиеся к следующим областям: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2.1) электро-, тепло-, газо- и водоснабжение населения, водоотведение;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2.2) автомобильные дороги местного значения;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2.3) физическая культура и массовый спорт, образование, здравоохранение;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2.4) иные области в связи с решением вопросов местного значения поселения.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3.1.5. На карте границ населенных пунктов отображается следующая информация: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1) данные, содержащиеся на актуализированном картографическом</w:t>
      </w:r>
      <w:r w:rsidRPr="00503E5D">
        <w:rPr>
          <w:rFonts w:ascii="Times New Roman" w:hAnsi="Times New Roman" w:cs="Times New Roman"/>
          <w:color w:val="000000"/>
          <w:sz w:val="28"/>
          <w:szCs w:val="28"/>
        </w:rPr>
        <w:br/>
        <w:t>материале, служащем подосновой карт;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2) границы населенных пунктов (в том числе границы образуемых</w:t>
      </w:r>
      <w:r w:rsidRPr="00503E5D">
        <w:rPr>
          <w:rFonts w:ascii="Times New Roman" w:hAnsi="Times New Roman" w:cs="Times New Roman"/>
          <w:color w:val="000000"/>
          <w:sz w:val="28"/>
          <w:szCs w:val="28"/>
        </w:rPr>
        <w:br/>
        <w:t>населенных пунктов), входящих в состав поселения.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3.1.6. На карте функциональных зон отображается следующая информация: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1) данные содержащиеся на актуализированном картографическом материале, служащем подосновой карт;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 xml:space="preserve">2)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</w:t>
      </w:r>
      <w:r w:rsidRPr="00503E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3.1.7. Виды объектов местного значения, подлежащих отображению в генеральных планах сельских поселений: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1) объекты, предназначенные для организации в границах сельского поселения электро-, тепло-, газо-, водоснабжения и водоотведения в пределах полномочий, установленных законодательством Российской Федерации;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2) автомобильные дороги местного значения в границах сельского поселения;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3) объекты, предназначенные для организации предоставления начального общего, основного общего, среднего общего образования по основным общеобразовательным программам, дополнительного образования детям (за исключением предоставления дополнительного образования детям в организациях регионального значения) и дошкольного образования на территории поселения (за исключением объектов регионального значения);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4) объекты, предназначенные для оказания медицинской помощи населению на территории поселения;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5) объекты, предназначенные для обеспечения развития на территории</w:t>
      </w:r>
      <w:r w:rsidRPr="00503E5D">
        <w:rPr>
          <w:rFonts w:ascii="Times New Roman" w:hAnsi="Times New Roman" w:cs="Times New Roman"/>
          <w:color w:val="000000"/>
          <w:sz w:val="28"/>
          <w:szCs w:val="28"/>
        </w:rPr>
        <w:br/>
        <w:t>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6) территории и зоны охраны объектов культурного наследия (памятники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E5D">
        <w:rPr>
          <w:rFonts w:ascii="Times New Roman" w:hAnsi="Times New Roman" w:cs="Times New Roman"/>
          <w:color w:val="000000"/>
          <w:sz w:val="28"/>
          <w:szCs w:val="28"/>
        </w:rPr>
        <w:t>истории и культуры) местного (муниципального) значения, 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сположенных на </w:t>
      </w:r>
      <w:r w:rsidRPr="00503E5D">
        <w:rPr>
          <w:rFonts w:ascii="Times New Roman" w:hAnsi="Times New Roman" w:cs="Times New Roman"/>
          <w:color w:val="000000"/>
          <w:sz w:val="28"/>
          <w:szCs w:val="28"/>
        </w:rPr>
        <w:t>территории поселения и находящихся в собственности поселения;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7) объекты, относящиеся к области предупреждения чрезвычайных ситуаций на территории поселения и ликвидации их последствий: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7.1) объекты, предназначенные для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характера, а также организации деятельности аварийно-спасательных служб и (или) аварийно-спасательных формирований на территории поселения;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 xml:space="preserve">7.2) </w:t>
      </w:r>
      <w:proofErr w:type="spellStart"/>
      <w:r w:rsidRPr="00503E5D">
        <w:rPr>
          <w:rFonts w:ascii="Times New Roman" w:hAnsi="Times New Roman" w:cs="Times New Roman"/>
          <w:color w:val="000000"/>
          <w:sz w:val="28"/>
          <w:szCs w:val="28"/>
        </w:rPr>
        <w:t>водоохранные</w:t>
      </w:r>
      <w:proofErr w:type="spellEnd"/>
      <w:r w:rsidRPr="00503E5D">
        <w:rPr>
          <w:rFonts w:ascii="Times New Roman" w:hAnsi="Times New Roman" w:cs="Times New Roman"/>
          <w:color w:val="000000"/>
          <w:sz w:val="28"/>
          <w:szCs w:val="28"/>
        </w:rPr>
        <w:t xml:space="preserve"> зоны, зоны затопления, подтоплений прибрежные защитные полосы искусственных водных объектов, расположенных в границах населенных пунктов поселения;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7.3) санитарно-защитные зоны объектов капитального строительства местного значения поселения;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7.4) объекты инженерной защиты и гидротехнические сооружения в границах населенного пункта поселения;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7.5) объекты аварийно-спасательной службы и (или) аварийно-спасательных формирований, решения о создании которых принимают органы</w:t>
      </w:r>
      <w:r w:rsidRPr="00503E5D">
        <w:rPr>
          <w:rFonts w:ascii="Times New Roman" w:hAnsi="Times New Roman" w:cs="Times New Roman"/>
          <w:color w:val="000000"/>
          <w:sz w:val="28"/>
          <w:szCs w:val="28"/>
        </w:rPr>
        <w:br/>
        <w:t>местного самоуправления;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7.6) территории карьеров для проведения берегоукрепительных работ;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8) лечебно-оздоровительные местности и курорты местного значения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E5D">
        <w:rPr>
          <w:rFonts w:ascii="Times New Roman" w:hAnsi="Times New Roman" w:cs="Times New Roman"/>
          <w:color w:val="000000"/>
          <w:sz w:val="28"/>
          <w:szCs w:val="28"/>
        </w:rPr>
        <w:t>территории поселения, а также объекты, предназначенные для их создания, развития и обеспечения охраны;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lastRenderedPageBreak/>
        <w:t>9) особо охраняемые природные территории местного значения и объекты, размещение которых планируется в границах особо охраняемой природной территории местного значения;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10) объекты, предназначенные для развития сельскохозяйственного производства на территории поселения;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11) объекты местного значения поселения, относящиеся к области жилищного строительства: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11.1) муниципальный жилищный фонд, в том числе специализированный;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11.2) территории для комплексного освоения в целях жилищного</w:t>
      </w:r>
      <w:r w:rsidRPr="00503E5D">
        <w:rPr>
          <w:rFonts w:ascii="Times New Roman" w:hAnsi="Times New Roman" w:cs="Times New Roman"/>
          <w:color w:val="000000"/>
          <w:sz w:val="28"/>
          <w:szCs w:val="28"/>
        </w:rPr>
        <w:br/>
        <w:t>строительства;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11.3) застроенная территория, в отношении которой в соответствии с</w:t>
      </w:r>
      <w:r w:rsidRPr="00503E5D">
        <w:rPr>
          <w:rFonts w:ascii="Times New Roman" w:hAnsi="Times New Roman" w:cs="Times New Roman"/>
          <w:color w:val="000000"/>
          <w:sz w:val="28"/>
          <w:szCs w:val="28"/>
        </w:rPr>
        <w:br/>
        <w:t>Градостроительным кодексом Российской Федерации органом местного</w:t>
      </w:r>
      <w:r w:rsidRPr="00503E5D">
        <w:rPr>
          <w:rFonts w:ascii="Times New Roman" w:hAnsi="Times New Roman" w:cs="Times New Roman"/>
          <w:color w:val="000000"/>
          <w:sz w:val="28"/>
          <w:szCs w:val="28"/>
        </w:rPr>
        <w:br/>
        <w:t>самоуправления принимается решение о ее развитии;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12) объекты местного значения поселения, относящиеся к области организации ритуальных услуг: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12.1) территории мест захоронения;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12.2) здания и сооружения организаций ритуального обслуживания;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13) объекты местного значения поселения, относящиеся к области промышленности, агропромышленного комплекса, логистики и коммунально-складского назначения: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13.1) промышленные, агропромышленные предприятия или несколько</w:t>
      </w:r>
      <w:r w:rsidRPr="00503E5D">
        <w:rPr>
          <w:rFonts w:ascii="Times New Roman" w:hAnsi="Times New Roman" w:cs="Times New Roman"/>
          <w:color w:val="000000"/>
          <w:sz w:val="28"/>
          <w:szCs w:val="28"/>
        </w:rPr>
        <w:br/>
        <w:t>предприятий, деятельность которых осуществляется в рамках единого</w:t>
      </w:r>
      <w:r w:rsidRPr="00503E5D">
        <w:rPr>
          <w:rFonts w:ascii="Times New Roman" w:hAnsi="Times New Roman" w:cs="Times New Roman"/>
          <w:color w:val="000000"/>
          <w:sz w:val="28"/>
          <w:szCs w:val="28"/>
        </w:rPr>
        <w:br/>
        <w:t>производственно-технологического процесса, находящиеся в собственности</w:t>
      </w:r>
      <w:r w:rsidRPr="00503E5D">
        <w:rPr>
          <w:rFonts w:ascii="Times New Roman" w:hAnsi="Times New Roman" w:cs="Times New Roman"/>
          <w:color w:val="000000"/>
          <w:sz w:val="28"/>
          <w:szCs w:val="28"/>
        </w:rPr>
        <w:br/>
        <w:t>поселения, или решение о создании которых принимает орган местного</w:t>
      </w:r>
      <w:r w:rsidRPr="00503E5D">
        <w:rPr>
          <w:rFonts w:ascii="Times New Roman" w:hAnsi="Times New Roman" w:cs="Times New Roman"/>
          <w:color w:val="000000"/>
          <w:sz w:val="28"/>
          <w:szCs w:val="28"/>
        </w:rPr>
        <w:br/>
        <w:t>самоуправления поселения;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13.2) гаражи, паркинги, многоэтажные стоянки, находящиеся в собственности поселения;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13.3) логистические центры, комплексы, складские территории, параметры которых устанавливаются заданием на разработку генерального плана поселения;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14) объекты местного значения поселения, относящиеся к области благоустройства и озеленения территории поселения, использования, охраны, защиты: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14.1) лесничества, лесопарки на землях поселений, населенных пунктов;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14.2) парки, скверы, бульвары, набережные, ботанические сады в границах населенных пунктов поселения;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15) объекты местного значения поселения, относящиеся к области связи, общественного питания, торговли, бытового и коммунального обслуживания, к которым относятся здания и сооружения, параметры которых устанавливаются заданием на разработку генерального плана поселения, в том числе: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15.1) объекты, предназначенные для предоставления услуг связи;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15.2) объекты торговли;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15.3) предприятия общественного питания;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15.4) рыночные комплексы;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lastRenderedPageBreak/>
        <w:t>15.5) предприятия бытового обслуживания;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16) объекты местного значения поселения, необходимые для обеспечения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E5D">
        <w:rPr>
          <w:rFonts w:ascii="Times New Roman" w:hAnsi="Times New Roman" w:cs="Times New Roman"/>
          <w:color w:val="000000"/>
          <w:sz w:val="28"/>
          <w:szCs w:val="28"/>
        </w:rPr>
        <w:t>осуществления полномочий органами местного самоуправления поселения.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3.1.8. Обязательным приложением к генеральному плану являются сведения о границах населенных пунктов (в том числе границах образуемых населенных пунктов), входящих в состав поселения,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Органы местного самоуправления поселения также вправе подготовить текстовое описание местоположения границ населенных пунктов. Формы графического и текстового описания местоположения границ населенных пунктов, требования к точности определения координат характерных точек границ населенных пунктов,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недвижимости.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3.1.9. Содержание материалов по обоснованию генерального плана определяется в соответствии с частями 7 и 8 статьи 23 Градостроительного кодекса Российской Федерации.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3.1.10 Для детализации информации к картам генерального плана прилагаются фрагменты территорий, изображенные на картах или топографических планах более крупных масштабов.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3.1.11. Масштабы карт, необходимость приложения фрагментов территорий и их масштабы определяются заданием на подготовку проекта генерального плана.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3.2. Порядок подготовки генеральных планов поселений.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3.2.1. Подготовка генерального плана поселения осуществляется применительно ко всей территории такого поселения.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3.2.2 Генеральный план поселения, в том числе внесение изменений в такие планы, утверждаются Советом.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3.2.3 Решение о подготовке проекта генерального плана, а также решения о подготовке предложений о внесении в генеральный план изменений принимаются главой муниципального образования Ленинградский район.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3.2.4. В решении о подготовке проекта генерального плана: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1) устанавливаются сроки и условия финансирования работ;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2) определяются территории поселения и населенные пункты для разработки генерального плана;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3) определяются другие вопросы организации работ.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3.2.5. Отдел обеспечивает: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организацию и проведение в соответствии с законодательством конкурса на размещение муниципального заказа на подготовку проекта генерального плана поселения;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2) осуществляет сбор и предоставление исходных данных для подготовки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E5D">
        <w:rPr>
          <w:rFonts w:ascii="Times New Roman" w:hAnsi="Times New Roman" w:cs="Times New Roman"/>
          <w:color w:val="000000"/>
          <w:sz w:val="28"/>
          <w:szCs w:val="28"/>
        </w:rPr>
        <w:t>проекта генерального плана поселения;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3) координацию работ в процессе подготовки проекта генерального плана, а также взаимодействие с другими органами, ответственными за подготовку проектов документов территориального планирования, - в случае совместной подготовки таких документов;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4) согласование проекта генерального плана поселения в соответствии 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E5D">
        <w:rPr>
          <w:rFonts w:ascii="Times New Roman" w:hAnsi="Times New Roman" w:cs="Times New Roman"/>
          <w:color w:val="000000"/>
          <w:sz w:val="28"/>
          <w:szCs w:val="28"/>
        </w:rPr>
        <w:t>статьей 25 Градостроительного кодекса Российской Федерации.</w:t>
      </w:r>
    </w:p>
    <w:p w:rsidR="00BD66DF" w:rsidRPr="00000242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5) рассмотрение проекта генерального плана поселения на публичных</w:t>
      </w:r>
      <w:r w:rsidRPr="00503E5D">
        <w:rPr>
          <w:rFonts w:ascii="Times New Roman" w:hAnsi="Times New Roman" w:cs="Times New Roman"/>
          <w:color w:val="000000"/>
          <w:sz w:val="28"/>
          <w:szCs w:val="28"/>
        </w:rPr>
        <w:br/>
        <w:t>слушаниях, проводимы</w:t>
      </w:r>
      <w:r>
        <w:rPr>
          <w:rFonts w:ascii="Times New Roman" w:hAnsi="Times New Roman" w:cs="Times New Roman"/>
          <w:color w:val="000000"/>
          <w:sz w:val="28"/>
          <w:szCs w:val="28"/>
        </w:rPr>
        <w:t>х в соответствии со статьями 5.2</w:t>
      </w:r>
      <w:r w:rsidRPr="00503E5D">
        <w:rPr>
          <w:rFonts w:ascii="Times New Roman" w:hAnsi="Times New Roman" w:cs="Times New Roman"/>
          <w:color w:val="000000"/>
          <w:sz w:val="28"/>
          <w:szCs w:val="28"/>
        </w:rPr>
        <w:t xml:space="preserve"> и 28 Градостроительно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 кодекса Российской Федерации, а также </w:t>
      </w:r>
      <w:r w:rsidRPr="00503E5D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r w:rsidRPr="00000242">
        <w:rPr>
          <w:rFonts w:ascii="Times New Roman" w:hAnsi="Times New Roman" w:cs="Times New Roman"/>
          <w:sz w:val="28"/>
          <w:szCs w:val="28"/>
        </w:rPr>
        <w:t>Совета муниципального образования Ленинградский район от 29 марта 2018 г. № 25 «Об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Ленинградский район» (с изменениями от 21.06.2018 г. № 51).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3.2.6. Подготовка генеральных планов поселений осуществляется в соответствии с требованиями статьи 9 Градостроительного кодекса Российской Федерации и с учетом региональных и (или) местных нормативов градостроительного проектирования, утверждаемых в порядке, установленном градостроительным законодательством, а также с учетом предложений заинтересованных лиц;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3.2.7. При наличии на территориях поселения объектов культурного наследия в процессе подготовки генеральных планов в обязательном порядке</w:t>
      </w:r>
      <w:r w:rsidRPr="00503E5D">
        <w:rPr>
          <w:rFonts w:ascii="Times New Roman" w:hAnsi="Times New Roman" w:cs="Times New Roman"/>
          <w:color w:val="000000"/>
          <w:sz w:val="28"/>
          <w:szCs w:val="28"/>
        </w:rPr>
        <w:br/>
        <w:t>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 федерального или регионального значения, в соответствии с законодательством Российской Федерации об охране объектов культурного наследия и статьей 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03E5D"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Градостроительного кодекса Российской Федерации.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03E5D">
        <w:rPr>
          <w:rFonts w:ascii="Times New Roman" w:hAnsi="Times New Roman" w:cs="Times New Roman"/>
          <w:color w:val="000000"/>
          <w:sz w:val="28"/>
          <w:szCs w:val="28"/>
        </w:rPr>
        <w:t>. Проект генерального плана до его утверждения подлежит в соответствии со статьей 25 Градостроительного кодекса Российской Федерации обязательному согласованию в порядке, установленном приказом Минэкономразвития России от 21 июля 2016 г.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планирования».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03E5D">
        <w:rPr>
          <w:rFonts w:ascii="Times New Roman" w:hAnsi="Times New Roman" w:cs="Times New Roman"/>
          <w:color w:val="000000"/>
          <w:sz w:val="28"/>
          <w:szCs w:val="28"/>
        </w:rPr>
        <w:t>. Протокол публичных слушаний, заключение о результатах публичных слушаний являются обязательным приложением к проекту генерального плана, направляемому главой муниципального района в Совет.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03E5D">
        <w:rPr>
          <w:rFonts w:ascii="Times New Roman" w:hAnsi="Times New Roman" w:cs="Times New Roman"/>
          <w:color w:val="000000"/>
          <w:sz w:val="28"/>
          <w:szCs w:val="28"/>
        </w:rPr>
        <w:t xml:space="preserve">.1. Совет с учетом протокола публичных слушаний, заключения о результатах публичных слушаний принимают решение об утверждении </w:t>
      </w:r>
      <w:r w:rsidRPr="00503E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генерального плана или об отклонении проекта генерального плана и о направлении его главе муниципального образования Ленинградский район на доработку в соответствии с указанным протоколом и заключением.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3.2.1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503E5D">
        <w:rPr>
          <w:rFonts w:ascii="Times New Roman" w:hAnsi="Times New Roman" w:cs="Times New Roman"/>
          <w:color w:val="000000"/>
          <w:sz w:val="28"/>
          <w:szCs w:val="28"/>
        </w:rPr>
        <w:t>. Отдел в соответствии со статьей 8.1 Градостроительного кодекса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E5D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в двухнедельный срок после утверждения генерального плана направляет его копию в департамент по архитектуре и градостроительству Краснодарского края.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3.3. Порядок внесения изменений в генеральный план поселения.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3.3.1. Внесение изменений в генеральный план осуществляется в соответствии со статьями 9, 24, 25 Градостроительного кодекса Российской Федерации.</w:t>
      </w: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5D">
        <w:rPr>
          <w:rFonts w:ascii="Times New Roman" w:hAnsi="Times New Roman" w:cs="Times New Roman"/>
          <w:color w:val="000000"/>
          <w:sz w:val="28"/>
          <w:szCs w:val="28"/>
        </w:rPr>
        <w:t>3.4. Реализация генерального плана поселения осуществляется в порядке, предусмотренном статьей 26 Градостроительного кодекса Российской Федерации.</w:t>
      </w:r>
    </w:p>
    <w:p w:rsidR="00BD66DF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66DF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66DF" w:rsidRPr="00503E5D" w:rsidRDefault="00BD66DF" w:rsidP="00BD66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66DF" w:rsidRPr="00503E5D" w:rsidRDefault="00BD66DF" w:rsidP="00BD6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</w:t>
      </w:r>
      <w:r w:rsidRPr="00503E5D">
        <w:rPr>
          <w:rFonts w:ascii="Times New Roman" w:hAnsi="Times New Roman" w:cs="Times New Roman"/>
          <w:color w:val="000000"/>
          <w:sz w:val="28"/>
          <w:szCs w:val="28"/>
        </w:rPr>
        <w:t xml:space="preserve"> главы</w:t>
      </w:r>
      <w:r w:rsidRPr="00503E5D">
        <w:rPr>
          <w:rFonts w:ascii="Times New Roman" w:hAnsi="Times New Roman" w:cs="Times New Roman"/>
          <w:color w:val="000000"/>
          <w:sz w:val="28"/>
          <w:szCs w:val="28"/>
        </w:rPr>
        <w:br/>
        <w:t>муниципального образования</w:t>
      </w:r>
      <w:r w:rsidRPr="00503E5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Ленинградский район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503E5D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503E5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И.М</w:t>
      </w:r>
      <w:r w:rsidRPr="00503E5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Горобец</w:t>
      </w:r>
    </w:p>
    <w:p w:rsidR="00BD66DF" w:rsidRDefault="00BD66DF" w:rsidP="00BD66DF">
      <w:pPr>
        <w:ind w:firstLine="851"/>
      </w:pPr>
    </w:p>
    <w:p w:rsidR="00147F34" w:rsidRDefault="00147F34" w:rsidP="0070176C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147F34" w:rsidRDefault="00147F34" w:rsidP="0070176C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147F34" w:rsidRDefault="00147F34" w:rsidP="0070176C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147F34" w:rsidRDefault="00147F34" w:rsidP="0070176C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147F34" w:rsidRDefault="00147F34" w:rsidP="0070176C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147F34" w:rsidRDefault="00147F34" w:rsidP="0070176C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147F34" w:rsidRDefault="00147F34" w:rsidP="0070176C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147F34" w:rsidRDefault="00147F34" w:rsidP="0070176C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147F34" w:rsidRDefault="00147F34" w:rsidP="0070176C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147F34" w:rsidRDefault="00147F34" w:rsidP="0070176C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147F34" w:rsidRDefault="00147F34" w:rsidP="0070176C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147F34" w:rsidRDefault="00147F34" w:rsidP="0070176C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147F34" w:rsidRDefault="00147F34" w:rsidP="0070176C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147F34" w:rsidRDefault="00147F34" w:rsidP="0070176C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147F34" w:rsidRDefault="00147F34" w:rsidP="0070176C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147F34" w:rsidRDefault="00147F34" w:rsidP="0070176C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147F34" w:rsidRDefault="00147F34" w:rsidP="0070176C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147F34" w:rsidRDefault="00147F34" w:rsidP="0070176C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147F34" w:rsidRDefault="00147F34" w:rsidP="0070176C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147F34" w:rsidRDefault="00147F34" w:rsidP="00BD66DF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147F34" w:rsidRDefault="00147F34" w:rsidP="0070176C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147F34" w:rsidRDefault="00147F34" w:rsidP="0070176C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147F34" w:rsidRDefault="00147F34" w:rsidP="0070176C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147F34" w:rsidRDefault="00147F34" w:rsidP="0070176C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147F34" w:rsidRDefault="00147F34" w:rsidP="0070176C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5E4C31" w:rsidRDefault="005E4C31" w:rsidP="00147F34">
      <w:pPr>
        <w:rPr>
          <w:rFonts w:ascii="Times New Roman" w:hAnsi="Times New Roman" w:cs="Times New Roman"/>
          <w:b/>
          <w:sz w:val="28"/>
          <w:szCs w:val="28"/>
        </w:rPr>
      </w:pPr>
    </w:p>
    <w:p w:rsidR="00BD66DF" w:rsidRDefault="00BD66DF" w:rsidP="00147F34">
      <w:pPr>
        <w:rPr>
          <w:rFonts w:ascii="Times New Roman" w:hAnsi="Times New Roman" w:cs="Times New Roman"/>
          <w:sz w:val="28"/>
          <w:szCs w:val="28"/>
        </w:rPr>
      </w:pPr>
    </w:p>
    <w:p w:rsidR="005E4C31" w:rsidRDefault="005E4C31" w:rsidP="00147F34">
      <w:pPr>
        <w:rPr>
          <w:rFonts w:ascii="Times New Roman" w:hAnsi="Times New Roman" w:cs="Times New Roman"/>
          <w:sz w:val="28"/>
          <w:szCs w:val="28"/>
        </w:rPr>
      </w:pPr>
    </w:p>
    <w:p w:rsidR="005E4C31" w:rsidRDefault="005E4C31" w:rsidP="00147F34">
      <w:pPr>
        <w:rPr>
          <w:rFonts w:ascii="Times New Roman" w:hAnsi="Times New Roman" w:cs="Times New Roman"/>
          <w:sz w:val="28"/>
          <w:szCs w:val="28"/>
        </w:rPr>
      </w:pPr>
    </w:p>
    <w:p w:rsidR="005E4C31" w:rsidRDefault="005E4C31" w:rsidP="00147F34">
      <w:pPr>
        <w:rPr>
          <w:rFonts w:ascii="Times New Roman" w:hAnsi="Times New Roman" w:cs="Times New Roman"/>
          <w:sz w:val="28"/>
          <w:szCs w:val="28"/>
        </w:rPr>
      </w:pPr>
    </w:p>
    <w:p w:rsidR="005E4C31" w:rsidRDefault="005E4C31" w:rsidP="00147F34">
      <w:pPr>
        <w:rPr>
          <w:rFonts w:ascii="Times New Roman" w:hAnsi="Times New Roman" w:cs="Times New Roman"/>
          <w:sz w:val="28"/>
          <w:szCs w:val="28"/>
        </w:rPr>
      </w:pPr>
    </w:p>
    <w:p w:rsidR="005E4C31" w:rsidRDefault="005E4C31" w:rsidP="00147F34">
      <w:pPr>
        <w:rPr>
          <w:rFonts w:ascii="Times New Roman" w:hAnsi="Times New Roman" w:cs="Times New Roman"/>
          <w:sz w:val="28"/>
          <w:szCs w:val="28"/>
        </w:rPr>
      </w:pPr>
    </w:p>
    <w:p w:rsidR="005E4C31" w:rsidRDefault="005E4C31" w:rsidP="00147F34">
      <w:pPr>
        <w:rPr>
          <w:rFonts w:ascii="Times New Roman" w:hAnsi="Times New Roman" w:cs="Times New Roman"/>
          <w:sz w:val="28"/>
          <w:szCs w:val="28"/>
        </w:rPr>
      </w:pPr>
    </w:p>
    <w:p w:rsidR="005E4C31" w:rsidRDefault="005E4C31" w:rsidP="00B24A9F">
      <w:pPr>
        <w:rPr>
          <w:rFonts w:ascii="Times New Roman" w:hAnsi="Times New Roman" w:cs="Times New Roman"/>
          <w:sz w:val="28"/>
          <w:szCs w:val="28"/>
        </w:rPr>
      </w:pPr>
    </w:p>
    <w:p w:rsidR="00B24A9F" w:rsidRPr="00E63A5D" w:rsidRDefault="00B24A9F" w:rsidP="00B24A9F">
      <w:pPr>
        <w:rPr>
          <w:color w:val="000000"/>
          <w:sz w:val="28"/>
          <w:szCs w:val="28"/>
        </w:rPr>
      </w:pPr>
    </w:p>
    <w:p w:rsidR="00B24A9F" w:rsidRPr="00E63A5D" w:rsidRDefault="00B24A9F" w:rsidP="00B24A9F"/>
    <w:p w:rsidR="00B24A9F" w:rsidRDefault="00B24A9F" w:rsidP="00B57E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sectPr w:rsidR="00B24A9F" w:rsidSect="006B3940">
      <w:headerReference w:type="even" r:id="rId16"/>
      <w:headerReference w:type="default" r:id="rId1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5D7" w:rsidRDefault="002065D7" w:rsidP="00FE07F7">
      <w:pPr>
        <w:spacing w:after="0" w:line="240" w:lineRule="auto"/>
      </w:pPr>
      <w:r>
        <w:separator/>
      </w:r>
    </w:p>
  </w:endnote>
  <w:endnote w:type="continuationSeparator" w:id="0">
    <w:p w:rsidR="002065D7" w:rsidRDefault="002065D7" w:rsidP="00FE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5D7" w:rsidRDefault="002065D7" w:rsidP="00FE07F7">
      <w:pPr>
        <w:spacing w:after="0" w:line="240" w:lineRule="auto"/>
      </w:pPr>
      <w:r>
        <w:separator/>
      </w:r>
    </w:p>
  </w:footnote>
  <w:footnote w:type="continuationSeparator" w:id="0">
    <w:p w:rsidR="002065D7" w:rsidRDefault="002065D7" w:rsidP="00FE0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940" w:rsidRPr="006B3940" w:rsidRDefault="005F05DC" w:rsidP="006B3940">
    <w:pPr>
      <w:pStyle w:val="a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7AF" w:rsidRPr="009307AF" w:rsidRDefault="005F05DC">
    <w:pPr>
      <w:pStyle w:val="a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D7073"/>
    <w:multiLevelType w:val="hybridMultilevel"/>
    <w:tmpl w:val="9F76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A65C0"/>
    <w:multiLevelType w:val="hybridMultilevel"/>
    <w:tmpl w:val="91784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66C8B"/>
    <w:multiLevelType w:val="hybridMultilevel"/>
    <w:tmpl w:val="FD683088"/>
    <w:lvl w:ilvl="0" w:tplc="5686E9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6733F"/>
    <w:multiLevelType w:val="hybridMultilevel"/>
    <w:tmpl w:val="9DE007D8"/>
    <w:lvl w:ilvl="0" w:tplc="6E9CE9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85"/>
    <w:rsid w:val="00000242"/>
    <w:rsid w:val="00010C5F"/>
    <w:rsid w:val="0001408E"/>
    <w:rsid w:val="000511F6"/>
    <w:rsid w:val="00053C7F"/>
    <w:rsid w:val="00070F4B"/>
    <w:rsid w:val="000806EE"/>
    <w:rsid w:val="000A4BAD"/>
    <w:rsid w:val="000C78DC"/>
    <w:rsid w:val="000D064C"/>
    <w:rsid w:val="001408E7"/>
    <w:rsid w:val="00147F34"/>
    <w:rsid w:val="001D5C47"/>
    <w:rsid w:val="002065D7"/>
    <w:rsid w:val="00273EC3"/>
    <w:rsid w:val="00284728"/>
    <w:rsid w:val="00291737"/>
    <w:rsid w:val="002926B8"/>
    <w:rsid w:val="002A7733"/>
    <w:rsid w:val="002B240C"/>
    <w:rsid w:val="003136C7"/>
    <w:rsid w:val="00397AE9"/>
    <w:rsid w:val="003C6216"/>
    <w:rsid w:val="003E4CE1"/>
    <w:rsid w:val="004258BE"/>
    <w:rsid w:val="00431A27"/>
    <w:rsid w:val="00451EE7"/>
    <w:rsid w:val="00454CA4"/>
    <w:rsid w:val="004777D4"/>
    <w:rsid w:val="004B6FAD"/>
    <w:rsid w:val="00503CA7"/>
    <w:rsid w:val="00503E5D"/>
    <w:rsid w:val="005171DF"/>
    <w:rsid w:val="0052031C"/>
    <w:rsid w:val="00542276"/>
    <w:rsid w:val="00566448"/>
    <w:rsid w:val="005A08E0"/>
    <w:rsid w:val="005E4C31"/>
    <w:rsid w:val="005F05DC"/>
    <w:rsid w:val="00666175"/>
    <w:rsid w:val="006B3940"/>
    <w:rsid w:val="006D5BCC"/>
    <w:rsid w:val="0070176C"/>
    <w:rsid w:val="007053FC"/>
    <w:rsid w:val="00764335"/>
    <w:rsid w:val="007B508B"/>
    <w:rsid w:val="008365AF"/>
    <w:rsid w:val="00851D43"/>
    <w:rsid w:val="008A3886"/>
    <w:rsid w:val="008C322B"/>
    <w:rsid w:val="009115F1"/>
    <w:rsid w:val="009307AF"/>
    <w:rsid w:val="00940C5D"/>
    <w:rsid w:val="0094780C"/>
    <w:rsid w:val="00987338"/>
    <w:rsid w:val="009B216B"/>
    <w:rsid w:val="009C0F6D"/>
    <w:rsid w:val="00A05BEE"/>
    <w:rsid w:val="00A42C6C"/>
    <w:rsid w:val="00A4316B"/>
    <w:rsid w:val="00A528EF"/>
    <w:rsid w:val="00A77915"/>
    <w:rsid w:val="00A97A41"/>
    <w:rsid w:val="00AC1C21"/>
    <w:rsid w:val="00AF6DA9"/>
    <w:rsid w:val="00B166FC"/>
    <w:rsid w:val="00B24A9F"/>
    <w:rsid w:val="00B41BA8"/>
    <w:rsid w:val="00B57E85"/>
    <w:rsid w:val="00B67B2D"/>
    <w:rsid w:val="00B93804"/>
    <w:rsid w:val="00BB0195"/>
    <w:rsid w:val="00BC184F"/>
    <w:rsid w:val="00BD381C"/>
    <w:rsid w:val="00BD42BC"/>
    <w:rsid w:val="00BD66DF"/>
    <w:rsid w:val="00BE6F1D"/>
    <w:rsid w:val="00BE7E97"/>
    <w:rsid w:val="00C27902"/>
    <w:rsid w:val="00C27F89"/>
    <w:rsid w:val="00C6465F"/>
    <w:rsid w:val="00C65273"/>
    <w:rsid w:val="00C80455"/>
    <w:rsid w:val="00C91504"/>
    <w:rsid w:val="00CA5709"/>
    <w:rsid w:val="00CB2BC2"/>
    <w:rsid w:val="00CE6BF8"/>
    <w:rsid w:val="00D008DB"/>
    <w:rsid w:val="00D80D7D"/>
    <w:rsid w:val="00D84BE7"/>
    <w:rsid w:val="00DA647C"/>
    <w:rsid w:val="00DE5337"/>
    <w:rsid w:val="00E06F1B"/>
    <w:rsid w:val="00E17217"/>
    <w:rsid w:val="00E500D2"/>
    <w:rsid w:val="00F13DFA"/>
    <w:rsid w:val="00F500EC"/>
    <w:rsid w:val="00F64564"/>
    <w:rsid w:val="00F70A40"/>
    <w:rsid w:val="00F77BBF"/>
    <w:rsid w:val="00F85924"/>
    <w:rsid w:val="00FA7869"/>
    <w:rsid w:val="00FB3AD3"/>
    <w:rsid w:val="00FE07F7"/>
    <w:rsid w:val="00FE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16C0A9-1A0D-489E-8499-27EF4433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07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5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5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57E85"/>
    <w:rPr>
      <w:color w:val="0000FF"/>
      <w:u w:val="single"/>
    </w:rPr>
  </w:style>
  <w:style w:type="paragraph" w:customStyle="1" w:styleId="s16">
    <w:name w:val="s_16"/>
    <w:basedOn w:val="a"/>
    <w:rsid w:val="00B5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5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B5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57E85"/>
  </w:style>
  <w:style w:type="character" w:styleId="a4">
    <w:name w:val="Emphasis"/>
    <w:basedOn w:val="a0"/>
    <w:uiPriority w:val="20"/>
    <w:qFormat/>
    <w:rsid w:val="00B57E85"/>
    <w:rPr>
      <w:i/>
      <w:iCs/>
    </w:rPr>
  </w:style>
  <w:style w:type="paragraph" w:styleId="a5">
    <w:name w:val="List Paragraph"/>
    <w:basedOn w:val="a"/>
    <w:uiPriority w:val="34"/>
    <w:qFormat/>
    <w:rsid w:val="00CB2BC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E07F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07F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07F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E07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A5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28EF"/>
  </w:style>
  <w:style w:type="paragraph" w:styleId="ab">
    <w:name w:val="footer"/>
    <w:basedOn w:val="a"/>
    <w:link w:val="ac"/>
    <w:uiPriority w:val="99"/>
    <w:unhideWhenUsed/>
    <w:rsid w:val="00A5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28EF"/>
  </w:style>
  <w:style w:type="paragraph" w:customStyle="1" w:styleId="ad">
    <w:name w:val="Знак"/>
    <w:basedOn w:val="a"/>
    <w:rsid w:val="00B166F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e">
    <w:name w:val="Normal (Web)"/>
    <w:basedOn w:val="a"/>
    <w:uiPriority w:val="99"/>
    <w:unhideWhenUsed/>
    <w:rsid w:val="00B4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91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91504"/>
    <w:rPr>
      <w:rFonts w:ascii="Segoe UI" w:hAnsi="Segoe UI" w:cs="Segoe UI"/>
      <w:sz w:val="18"/>
      <w:szCs w:val="18"/>
    </w:rPr>
  </w:style>
  <w:style w:type="paragraph" w:styleId="af1">
    <w:name w:val="Subtitle"/>
    <w:basedOn w:val="a"/>
    <w:next w:val="a"/>
    <w:link w:val="af2"/>
    <w:uiPriority w:val="11"/>
    <w:qFormat/>
    <w:rsid w:val="004258B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4258B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0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8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0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4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7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6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6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6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7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8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home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ome.gara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inlenk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ome.garant.ru/" TargetMode="External"/><Relationship Id="rId10" Type="http://schemas.openxmlformats.org/officeDocument/2006/relationships/hyperlink" Target="https://home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ome.garant.ru/" TargetMode="External"/><Relationship Id="rId14" Type="http://schemas.openxmlformats.org/officeDocument/2006/relationships/hyperlink" Target="https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BE83F-5546-4B82-AB63-E9A60B69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14</Pages>
  <Words>4597</Words>
  <Characters>26205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Oficerova</cp:lastModifiedBy>
  <cp:revision>36</cp:revision>
  <cp:lastPrinted>2020-11-02T14:12:00Z</cp:lastPrinted>
  <dcterms:created xsi:type="dcterms:W3CDTF">2020-10-13T06:28:00Z</dcterms:created>
  <dcterms:modified xsi:type="dcterms:W3CDTF">2020-11-12T09:43:00Z</dcterms:modified>
</cp:coreProperties>
</file>